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F551C" w14:textId="77777777" w:rsidR="00F70DA5" w:rsidRDefault="00F54866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Using the science of persuasion to improve buy-in</w:t>
      </w:r>
      <w:bookmarkEnd w:id="0"/>
    </w:p>
    <w:p w14:paraId="14A0E90B" w14:textId="67CFD364" w:rsidR="00F70DA5" w:rsidRDefault="00F70DA5">
      <w:pPr>
        <w:rPr>
          <w:b/>
          <w:sz w:val="28"/>
          <w:szCs w:val="28"/>
        </w:rPr>
      </w:pPr>
    </w:p>
    <w:p w14:paraId="66B2F49D" w14:textId="43DD44A7" w:rsidR="00564BAE" w:rsidRDefault="00564BAE">
      <w:pPr>
        <w:rPr>
          <w:b/>
          <w:sz w:val="28"/>
          <w:szCs w:val="28"/>
        </w:rPr>
      </w:pPr>
      <w:r>
        <w:rPr>
          <w:noProof/>
          <w:lang w:val="en-NZ" w:eastAsia="en-NZ"/>
        </w:rPr>
        <w:drawing>
          <wp:inline distT="0" distB="0" distL="0" distR="0" wp14:anchorId="27E0A050" wp14:editId="7F75546A">
            <wp:extent cx="1962150" cy="2942280"/>
            <wp:effectExtent l="0" t="0" r="0" b="0"/>
            <wp:docPr id="3" name="Picture 3" descr="C:\Users\Vicky\AppData\Local\Microsoft\Windows\INetCache\Content.Word\Dr Bob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icky\AppData\Local\Microsoft\Windows\INetCache\Content.Word\Dr Bob 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776" cy="295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4F31">
        <w:rPr>
          <w:noProof/>
          <w:lang w:val="en-NZ" w:eastAsia="en-NZ"/>
        </w:rPr>
        <w:drawing>
          <wp:inline distT="0" distB="0" distL="0" distR="0" wp14:anchorId="7818C890" wp14:editId="21931EFE">
            <wp:extent cx="1960679" cy="2940074"/>
            <wp:effectExtent l="0" t="0" r="1905" b="0"/>
            <wp:docPr id="5" name="Picture 5" descr="C:\Users\Vicky\AppData\Local\Microsoft\Windows\INetCache\Content.Word\Dr Bob 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icky\AppData\Local\Microsoft\Windows\INetCache\Content.Word\Dr Bob 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65080" cy="294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4F31">
        <w:rPr>
          <w:noProof/>
          <w:lang w:val="en-NZ" w:eastAsia="en-NZ"/>
        </w:rPr>
        <w:drawing>
          <wp:inline distT="0" distB="0" distL="0" distR="0" wp14:anchorId="1A9FA080" wp14:editId="1A807E65">
            <wp:extent cx="1956435" cy="2933710"/>
            <wp:effectExtent l="0" t="0" r="5715" b="0"/>
            <wp:docPr id="4" name="Picture 4" descr="C:\Users\Vicky\AppData\Local\Microsoft\Windows\INetCache\Content.Word\Dr Bob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icky\AppData\Local\Microsoft\Windows\INetCache\Content.Word\Dr Bob 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349" cy="293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9A5E8" w14:textId="77777777" w:rsidR="00564BAE" w:rsidRDefault="00564BAE">
      <w:pPr>
        <w:rPr>
          <w:b/>
          <w:sz w:val="28"/>
          <w:szCs w:val="28"/>
        </w:rPr>
      </w:pPr>
    </w:p>
    <w:p w14:paraId="7C19049D" w14:textId="77777777" w:rsidR="00F70DA5" w:rsidRDefault="00F54866">
      <w:pPr>
        <w:rPr>
          <w:i/>
        </w:rPr>
      </w:pPr>
      <w:r>
        <w:rPr>
          <w:i/>
        </w:rPr>
        <w:t xml:space="preserve">Think the secret to improving compliance is to show people the facts and figures that support your case? Think again! Dr Bob Murray explores </w:t>
      </w:r>
      <w:r w:rsidR="008A2E01">
        <w:rPr>
          <w:i/>
        </w:rPr>
        <w:t xml:space="preserve">new thinking about ways to </w:t>
      </w:r>
      <w:r>
        <w:rPr>
          <w:i/>
        </w:rPr>
        <w:t xml:space="preserve">get better buy-in.  </w:t>
      </w:r>
    </w:p>
    <w:p w14:paraId="66D2EF06" w14:textId="77777777" w:rsidR="00F70DA5" w:rsidRDefault="00F70DA5">
      <w:pPr>
        <w:rPr>
          <w:i/>
        </w:rPr>
      </w:pPr>
    </w:p>
    <w:p w14:paraId="452899EA" w14:textId="77777777" w:rsidR="00F70DA5" w:rsidRDefault="00F70DA5">
      <w:pPr>
        <w:rPr>
          <w:i/>
        </w:rPr>
      </w:pPr>
    </w:p>
    <w:p w14:paraId="41A56C97" w14:textId="77777777" w:rsidR="00F70DA5" w:rsidRDefault="00F54866">
      <w:r>
        <w:t xml:space="preserve">Recent discoveries in human science have revealed surprising new truths about influence and persuasion, according to Dr Bob Murray. </w:t>
      </w:r>
    </w:p>
    <w:p w14:paraId="0243BABF" w14:textId="77777777" w:rsidR="00F70DA5" w:rsidRDefault="00F70DA5"/>
    <w:p w14:paraId="7B5FD559" w14:textId="77777777" w:rsidR="00F70DA5" w:rsidRDefault="00F54866">
      <w:r>
        <w:t>One of Australasia’s leading experts on compliance culture and improving buy-in, Bob was a keynote speaker at ComplyWith’s recent Unplugged conference. The conference gave people an opportunity to learn, share and connect on ways to better manage legal risk</w:t>
      </w:r>
      <w:r w:rsidR="008A2E01">
        <w:t xml:space="preserve"> and compliance</w:t>
      </w:r>
      <w:r>
        <w:t>.</w:t>
      </w:r>
    </w:p>
    <w:p w14:paraId="2688BEBB" w14:textId="77777777" w:rsidR="00F70DA5" w:rsidRDefault="00F70DA5"/>
    <w:p w14:paraId="6709DF07" w14:textId="77777777" w:rsidR="00F70DA5" w:rsidRDefault="008A2E01">
      <w:r>
        <w:t>Bo’s research shows that</w:t>
      </w:r>
      <w:r w:rsidR="00F54866">
        <w:t xml:space="preserve"> getting better buy-in is more about changing hearts than changing minds. </w:t>
      </w:r>
    </w:p>
    <w:p w14:paraId="00BDFA3F" w14:textId="77777777" w:rsidR="00F70DA5" w:rsidRDefault="00F70DA5"/>
    <w:p w14:paraId="1335E92E" w14:textId="77777777" w:rsidR="00F70DA5" w:rsidRDefault="00F70DA5">
      <w:pPr>
        <w:rPr>
          <w:b/>
          <w:sz w:val="24"/>
          <w:szCs w:val="24"/>
        </w:rPr>
      </w:pPr>
    </w:p>
    <w:p w14:paraId="163F3639" w14:textId="77777777" w:rsidR="00F70DA5" w:rsidRDefault="00F54866">
      <w:r>
        <w:rPr>
          <w:b/>
          <w:sz w:val="24"/>
          <w:szCs w:val="24"/>
        </w:rPr>
        <w:t>Why reasons and facts do not persuade people</w:t>
      </w:r>
    </w:p>
    <w:p w14:paraId="120FE3A4" w14:textId="77777777" w:rsidR="00F70DA5" w:rsidRDefault="00F70DA5"/>
    <w:p w14:paraId="069CCBE2" w14:textId="77777777" w:rsidR="00F70DA5" w:rsidRDefault="00F54866">
      <w:r>
        <w:t xml:space="preserve">Recent research has found that our brain has no mechanisms to allow us to be persuaded by facts alone, says Bob. </w:t>
      </w:r>
    </w:p>
    <w:p w14:paraId="484648E6" w14:textId="77777777" w:rsidR="00F70DA5" w:rsidRDefault="00F70DA5"/>
    <w:p w14:paraId="4B676CB1" w14:textId="77777777" w:rsidR="00F70DA5" w:rsidRDefault="00F54866">
      <w:r>
        <w:t>Facts may be relevant, but they are not persuasive. Instead, we are persuaded by the amount of two neurochemicals, oxytocin and dopamine, that reach the decision-making part of the brain.</w:t>
      </w:r>
    </w:p>
    <w:p w14:paraId="59C1AF3F" w14:textId="77777777" w:rsidR="00F70DA5" w:rsidRDefault="00F70DA5"/>
    <w:p w14:paraId="766CE1C5" w14:textId="77777777" w:rsidR="00F70DA5" w:rsidRDefault="00F54866">
      <w:r>
        <w:lastRenderedPageBreak/>
        <w:t xml:space="preserve">Persuasion goes through the same neural pathways as relationships. Strengthening the </w:t>
      </w:r>
      <w:proofErr w:type="gramStart"/>
      <w:r>
        <w:t>relationship</w:t>
      </w:r>
      <w:proofErr w:type="gramEnd"/>
      <w:r>
        <w:t xml:space="preserve"> you have with someone will avoid triggering a ‘fight or flight’ response from their sympathetic nervous system, and will stimulate the body’s production of oxytocin and dopamine.</w:t>
      </w:r>
    </w:p>
    <w:p w14:paraId="4A1E3342" w14:textId="77777777" w:rsidR="00F70DA5" w:rsidRDefault="00F70DA5"/>
    <w:p w14:paraId="03A14C03" w14:textId="77777777" w:rsidR="00F70DA5" w:rsidRDefault="00F54866">
      <w:r>
        <w:t xml:space="preserve">“People make decisions based on relationships and emotions, not facts and reasoning,” says Bob. </w:t>
      </w:r>
    </w:p>
    <w:p w14:paraId="5DEDCB2E" w14:textId="77777777" w:rsidR="00F70DA5" w:rsidRDefault="00F70DA5"/>
    <w:p w14:paraId="0698977B" w14:textId="77777777" w:rsidR="00F70DA5" w:rsidRDefault="00F54866">
      <w:r>
        <w:t>“Compliance is about getting people committed to the relationships they have with you. Once you’ve cemented the relationship, you can start persuading them.”</w:t>
      </w:r>
    </w:p>
    <w:p w14:paraId="26F7EF26" w14:textId="77777777" w:rsidR="00F70DA5" w:rsidRDefault="00F70DA5"/>
    <w:p w14:paraId="109E57C1" w14:textId="77777777" w:rsidR="00F70DA5" w:rsidRDefault="00F70DA5">
      <w:pPr>
        <w:rPr>
          <w:b/>
          <w:sz w:val="24"/>
          <w:szCs w:val="24"/>
        </w:rPr>
      </w:pPr>
    </w:p>
    <w:p w14:paraId="25993D83" w14:textId="77777777" w:rsidR="00F70DA5" w:rsidRDefault="00F54866">
      <w:pPr>
        <w:rPr>
          <w:b/>
          <w:sz w:val="24"/>
          <w:szCs w:val="24"/>
        </w:rPr>
      </w:pPr>
      <w:r>
        <w:rPr>
          <w:b/>
          <w:sz w:val="24"/>
          <w:szCs w:val="24"/>
        </w:rPr>
        <w:t>How people think about change</w:t>
      </w:r>
    </w:p>
    <w:p w14:paraId="02D99F7D" w14:textId="77777777" w:rsidR="00F70DA5" w:rsidRDefault="00F70DA5"/>
    <w:p w14:paraId="71C82A2A" w14:textId="77777777" w:rsidR="00F70DA5" w:rsidRDefault="00F54866">
      <w:r>
        <w:t xml:space="preserve">Bob says it’s important for people who want to get better buy-in to understand these key facts about the wiring of the human brain: </w:t>
      </w:r>
    </w:p>
    <w:p w14:paraId="27069076" w14:textId="77777777" w:rsidR="00F70DA5" w:rsidRDefault="00F70DA5"/>
    <w:p w14:paraId="41E0CB5F" w14:textId="77777777" w:rsidR="00F70DA5" w:rsidRDefault="00F54866">
      <w:pPr>
        <w:numPr>
          <w:ilvl w:val="0"/>
          <w:numId w:val="3"/>
        </w:numPr>
        <w:ind w:hanging="360"/>
        <w:contextualSpacing/>
      </w:pPr>
      <w:r>
        <w:t>80% of our genetics and neurobiology are about building supportive relationships.</w:t>
      </w:r>
    </w:p>
    <w:p w14:paraId="67E6C072" w14:textId="77777777" w:rsidR="00F70DA5" w:rsidRDefault="00F54866">
      <w:pPr>
        <w:numPr>
          <w:ilvl w:val="0"/>
          <w:numId w:val="1"/>
        </w:numPr>
        <w:ind w:hanging="360"/>
        <w:contextualSpacing/>
      </w:pPr>
      <w:r>
        <w:t>we avoid change, unless we’re committed to the relationship we have with the person who wants us to change</w:t>
      </w:r>
    </w:p>
    <w:p w14:paraId="1A71B374" w14:textId="77777777" w:rsidR="00F70DA5" w:rsidRDefault="00F54866">
      <w:pPr>
        <w:numPr>
          <w:ilvl w:val="0"/>
          <w:numId w:val="1"/>
        </w:numPr>
        <w:ind w:hanging="360"/>
        <w:contextualSpacing/>
      </w:pPr>
      <w:r>
        <w:t xml:space="preserve">our greatest fear is exclusion </w:t>
      </w:r>
    </w:p>
    <w:p w14:paraId="16FE1B0C" w14:textId="77777777" w:rsidR="00F70DA5" w:rsidRDefault="00F54866">
      <w:pPr>
        <w:numPr>
          <w:ilvl w:val="0"/>
          <w:numId w:val="1"/>
        </w:numPr>
        <w:ind w:hanging="360"/>
        <w:contextualSpacing/>
      </w:pPr>
      <w:r>
        <w:t xml:space="preserve">we make bad decisions under stress </w:t>
      </w:r>
    </w:p>
    <w:p w14:paraId="2D604DCA" w14:textId="77777777" w:rsidR="00F70DA5" w:rsidRDefault="00F54866">
      <w:pPr>
        <w:numPr>
          <w:ilvl w:val="0"/>
          <w:numId w:val="1"/>
        </w:numPr>
        <w:ind w:hanging="360"/>
        <w:contextualSpacing/>
      </w:pPr>
      <w:r>
        <w:t xml:space="preserve">unethical behaviour increases when we’re stressed. Most bullying, for example, is carried out by people who don’t feel safe. </w:t>
      </w:r>
    </w:p>
    <w:p w14:paraId="6294FB39" w14:textId="77777777" w:rsidR="00F70DA5" w:rsidRDefault="00F70DA5"/>
    <w:p w14:paraId="0876A66F" w14:textId="77777777" w:rsidR="00F70DA5" w:rsidRDefault="00F70DA5">
      <w:pPr>
        <w:rPr>
          <w:b/>
          <w:sz w:val="24"/>
          <w:szCs w:val="24"/>
        </w:rPr>
      </w:pPr>
    </w:p>
    <w:p w14:paraId="4ADB92F1" w14:textId="77777777" w:rsidR="00F70DA5" w:rsidRDefault="00F548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What’s really going on </w:t>
      </w:r>
    </w:p>
    <w:p w14:paraId="64A0FE3E" w14:textId="77777777" w:rsidR="00F70DA5" w:rsidRDefault="00F70DA5"/>
    <w:p w14:paraId="0F46706F" w14:textId="77777777" w:rsidR="00F70DA5" w:rsidRDefault="00F54866">
      <w:r>
        <w:t xml:space="preserve">In any interaction, argues Bob, the presenting issue is much less important than the relationship you have with the person you’re interacting with. It’s also vital to tackle the underlying issues – the things we’re often afraid to say, such as our fears, hopes and assumptions. </w:t>
      </w:r>
    </w:p>
    <w:p w14:paraId="1C5418FC" w14:textId="77777777" w:rsidR="00F70DA5" w:rsidRDefault="00F70DA5"/>
    <w:p w14:paraId="614F3A09" w14:textId="77777777" w:rsidR="00F70DA5" w:rsidRDefault="00F54866">
      <w:r>
        <w:t xml:space="preserve">To get better buy-in, you need to make people feel they are safe, they can trust you, they have status and they have the autonomy to make their own decisions.  </w:t>
      </w:r>
    </w:p>
    <w:p w14:paraId="377257D7" w14:textId="77777777" w:rsidR="00F70DA5" w:rsidRDefault="00F70DA5"/>
    <w:p w14:paraId="38A0B483" w14:textId="77777777" w:rsidR="00F70DA5" w:rsidRDefault="00F54866">
      <w:pPr>
        <w:rPr>
          <w:b/>
          <w:sz w:val="24"/>
          <w:szCs w:val="24"/>
        </w:rPr>
      </w:pPr>
      <w:r>
        <w:rPr>
          <w:b/>
          <w:sz w:val="24"/>
          <w:szCs w:val="24"/>
        </w:rPr>
        <w:t>Dr Bob Murray’s 10 commandments of effective persuasion</w:t>
      </w:r>
    </w:p>
    <w:p w14:paraId="0839E487" w14:textId="77777777" w:rsidR="00F70DA5" w:rsidRDefault="00F70DA5"/>
    <w:p w14:paraId="3000C7D7" w14:textId="77777777" w:rsidR="00F70DA5" w:rsidRDefault="00F54866">
      <w:pPr>
        <w:rPr>
          <w:b/>
        </w:rPr>
      </w:pPr>
      <w:r>
        <w:rPr>
          <w:b/>
        </w:rPr>
        <w:t>1. Smile often</w:t>
      </w:r>
    </w:p>
    <w:p w14:paraId="28FF50CF" w14:textId="77777777" w:rsidR="00F70DA5" w:rsidRDefault="00F54866">
      <w:r>
        <w:t xml:space="preserve">A smile says ‘safety’ and opens the brain to persuasion. </w:t>
      </w:r>
    </w:p>
    <w:p w14:paraId="65CBD689" w14:textId="77777777" w:rsidR="00F70DA5" w:rsidRDefault="00F70DA5"/>
    <w:p w14:paraId="57F22E98" w14:textId="77777777" w:rsidR="00F70DA5" w:rsidRDefault="00F54866">
      <w:pPr>
        <w:rPr>
          <w:b/>
        </w:rPr>
      </w:pPr>
      <w:r>
        <w:rPr>
          <w:b/>
        </w:rPr>
        <w:t xml:space="preserve">2. Praise judiciously, concretely and often </w:t>
      </w:r>
    </w:p>
    <w:p w14:paraId="00F25B7C" w14:textId="77777777" w:rsidR="00F70DA5" w:rsidRDefault="00F54866">
      <w:r>
        <w:t xml:space="preserve">Praise releases the reward neurochemical dopamine. </w:t>
      </w:r>
    </w:p>
    <w:p w14:paraId="6CAC447D" w14:textId="77777777" w:rsidR="00F70DA5" w:rsidRDefault="00F70DA5"/>
    <w:p w14:paraId="27CC6234" w14:textId="77777777" w:rsidR="00F70DA5" w:rsidRDefault="00F54866">
      <w:pPr>
        <w:rPr>
          <w:b/>
        </w:rPr>
      </w:pPr>
      <w:r>
        <w:rPr>
          <w:b/>
        </w:rPr>
        <w:t>3. Make statements that imply an ongoing relationship</w:t>
      </w:r>
    </w:p>
    <w:p w14:paraId="66E02E65" w14:textId="77777777" w:rsidR="00F70DA5" w:rsidRDefault="00F54866">
      <w:r>
        <w:t>We are relationship-forming creatures; it’s where we find our safety.</w:t>
      </w:r>
    </w:p>
    <w:p w14:paraId="4160B9CC" w14:textId="77777777" w:rsidR="00F70DA5" w:rsidRDefault="00F70DA5"/>
    <w:p w14:paraId="36C4B089" w14:textId="77777777" w:rsidR="00F70DA5" w:rsidRDefault="00F54866">
      <w:pPr>
        <w:rPr>
          <w:b/>
        </w:rPr>
      </w:pPr>
      <w:r>
        <w:rPr>
          <w:b/>
        </w:rPr>
        <w:t>4. Stress what you have in common</w:t>
      </w:r>
    </w:p>
    <w:p w14:paraId="32B5410D" w14:textId="77777777" w:rsidR="00F70DA5" w:rsidRDefault="00F54866">
      <w:r>
        <w:t>Having things in common increases trust.</w:t>
      </w:r>
    </w:p>
    <w:p w14:paraId="6E8D5BEC" w14:textId="77777777" w:rsidR="00F70DA5" w:rsidRDefault="00F70DA5"/>
    <w:p w14:paraId="400C6286" w14:textId="77777777" w:rsidR="00F70DA5" w:rsidRDefault="00F54866">
      <w:pPr>
        <w:rPr>
          <w:b/>
        </w:rPr>
      </w:pPr>
      <w:r>
        <w:rPr>
          <w:b/>
        </w:rPr>
        <w:t>5. Don’t ever say the person is wrong</w:t>
      </w:r>
    </w:p>
    <w:p w14:paraId="362C76D6" w14:textId="77777777" w:rsidR="00F70DA5" w:rsidRDefault="00F54866">
      <w:r>
        <w:t>If you do, the brain will see you as the enemy.</w:t>
      </w:r>
    </w:p>
    <w:p w14:paraId="62D7C682" w14:textId="77777777" w:rsidR="00F70DA5" w:rsidRDefault="00F70DA5"/>
    <w:p w14:paraId="0AE7501B" w14:textId="77777777" w:rsidR="00F70DA5" w:rsidRDefault="00F54866">
      <w:pPr>
        <w:rPr>
          <w:b/>
        </w:rPr>
      </w:pPr>
      <w:r>
        <w:rPr>
          <w:b/>
        </w:rPr>
        <w:t>6. Take the person to lunch, dinner or, at least, coffee with nibbles</w:t>
      </w:r>
    </w:p>
    <w:p w14:paraId="66F8DE58" w14:textId="77777777" w:rsidR="00F70DA5" w:rsidRDefault="00F54866">
      <w:r>
        <w:t>We are more open to being influenced just after eating.</w:t>
      </w:r>
    </w:p>
    <w:p w14:paraId="7476BB32" w14:textId="77777777" w:rsidR="00F70DA5" w:rsidRDefault="00F70DA5"/>
    <w:p w14:paraId="09F85638" w14:textId="77777777" w:rsidR="00F70DA5" w:rsidRDefault="00F54866">
      <w:pPr>
        <w:rPr>
          <w:b/>
        </w:rPr>
      </w:pPr>
      <w:r>
        <w:rPr>
          <w:b/>
        </w:rPr>
        <w:t>7. Do not criticise the person or the person’s beliefs or assumptions</w:t>
      </w:r>
    </w:p>
    <w:p w14:paraId="171048EF" w14:textId="77777777" w:rsidR="00F70DA5" w:rsidRDefault="00F54866">
      <w:r>
        <w:t xml:space="preserve">If you do, you will become the enemy and the person will stop listening. </w:t>
      </w:r>
    </w:p>
    <w:p w14:paraId="66CAC134" w14:textId="77777777" w:rsidR="00F70DA5" w:rsidRDefault="00F70DA5"/>
    <w:p w14:paraId="0B62D391" w14:textId="77777777" w:rsidR="00F70DA5" w:rsidRDefault="00F54866">
      <w:pPr>
        <w:rPr>
          <w:b/>
        </w:rPr>
      </w:pPr>
      <w:r>
        <w:rPr>
          <w:b/>
        </w:rPr>
        <w:t>8. Stay relaxed</w:t>
      </w:r>
    </w:p>
    <w:p w14:paraId="695B15D3" w14:textId="77777777" w:rsidR="00F70DA5" w:rsidRDefault="00F54866">
      <w:r>
        <w:t xml:space="preserve">Being relaxed makes people feel safer and more open. </w:t>
      </w:r>
    </w:p>
    <w:p w14:paraId="666129AD" w14:textId="77777777" w:rsidR="00F70DA5" w:rsidRDefault="00F70DA5"/>
    <w:p w14:paraId="3888AC83" w14:textId="77777777" w:rsidR="00F70DA5" w:rsidRDefault="00F54866">
      <w:pPr>
        <w:rPr>
          <w:b/>
        </w:rPr>
      </w:pPr>
      <w:r>
        <w:rPr>
          <w:b/>
        </w:rPr>
        <w:t>9. Be aware of the person’s boundaries and don’t cross them</w:t>
      </w:r>
    </w:p>
    <w:p w14:paraId="6E4EEF2F" w14:textId="77777777" w:rsidR="00F70DA5" w:rsidRDefault="00F54866">
      <w:r>
        <w:t>For example, don’t stand too close.</w:t>
      </w:r>
    </w:p>
    <w:p w14:paraId="653AD6DB" w14:textId="77777777" w:rsidR="00F70DA5" w:rsidRDefault="00F70DA5"/>
    <w:p w14:paraId="1D518845" w14:textId="77777777" w:rsidR="00F70DA5" w:rsidRDefault="00F54866">
      <w:pPr>
        <w:rPr>
          <w:b/>
        </w:rPr>
      </w:pPr>
      <w:r>
        <w:rPr>
          <w:b/>
        </w:rPr>
        <w:t>10. Ask far more often than telling</w:t>
      </w:r>
    </w:p>
    <w:p w14:paraId="5BE58A71" w14:textId="77777777" w:rsidR="00F70DA5" w:rsidRDefault="00F54866">
      <w:r>
        <w:t xml:space="preserve">Facts and reasons don’t persuade; questions that show you’re interested in the person do. </w:t>
      </w:r>
    </w:p>
    <w:p w14:paraId="0FFD06EB" w14:textId="77777777" w:rsidR="00F70DA5" w:rsidRDefault="00F70DA5"/>
    <w:p w14:paraId="78FF0E21" w14:textId="77777777" w:rsidR="00F70DA5" w:rsidRDefault="00F70DA5"/>
    <w:p w14:paraId="6BCE00FF" w14:textId="4C9A05B5" w:rsidR="00F70DA5" w:rsidRDefault="00292C67">
      <w:pPr>
        <w:numPr>
          <w:ilvl w:val="0"/>
          <w:numId w:val="2"/>
        </w:numPr>
        <w:ind w:hanging="360"/>
        <w:contextualSpacing/>
        <w:rPr>
          <w:i/>
        </w:rPr>
      </w:pPr>
      <w:hyperlink r:id="rId13">
        <w:r w:rsidR="00F54866">
          <w:rPr>
            <w:i/>
            <w:color w:val="1155CC"/>
            <w:u w:val="single"/>
          </w:rPr>
          <w:t>ComplyWith</w:t>
        </w:r>
      </w:hyperlink>
      <w:r w:rsidR="00F54866">
        <w:rPr>
          <w:i/>
          <w:color w:val="00796B"/>
        </w:rPr>
        <w:t xml:space="preserve"> </w:t>
      </w:r>
      <w:r w:rsidR="00956020">
        <w:rPr>
          <w:i/>
        </w:rPr>
        <w:t>h</w:t>
      </w:r>
      <w:r w:rsidR="00956020" w:rsidRPr="00956020">
        <w:rPr>
          <w:i/>
        </w:rPr>
        <w:t>umanis</w:t>
      </w:r>
      <w:r w:rsidR="00956020">
        <w:rPr>
          <w:i/>
        </w:rPr>
        <w:t>es</w:t>
      </w:r>
      <w:r w:rsidR="00956020" w:rsidRPr="00956020">
        <w:rPr>
          <w:i/>
        </w:rPr>
        <w:t xml:space="preserve"> the law to empower people with knowledge, enable better decision-making and create better operators. </w:t>
      </w:r>
      <w:r w:rsidR="00F54866">
        <w:rPr>
          <w:i/>
        </w:rPr>
        <w:t xml:space="preserve"> Contact us today to find out how we can help </w:t>
      </w:r>
      <w:r w:rsidR="00956020">
        <w:rPr>
          <w:i/>
        </w:rPr>
        <w:t>keep you out of trouble so that you can achieve your goals</w:t>
      </w:r>
      <w:r w:rsidR="00F54866">
        <w:rPr>
          <w:i/>
        </w:rPr>
        <w:t>.</w:t>
      </w:r>
    </w:p>
    <w:sectPr w:rsidR="00F70DA5">
      <w:footerReference w:type="default" r:id="rId14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DB07B" w14:textId="77777777" w:rsidR="00F54866" w:rsidRDefault="00F54866">
      <w:pPr>
        <w:spacing w:line="240" w:lineRule="auto"/>
      </w:pPr>
      <w:r>
        <w:separator/>
      </w:r>
    </w:p>
  </w:endnote>
  <w:endnote w:type="continuationSeparator" w:id="0">
    <w:p w14:paraId="7CDE83B9" w14:textId="77777777" w:rsidR="00F54866" w:rsidRDefault="00F548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A7B9F" w14:textId="77777777" w:rsidR="00F70DA5" w:rsidRDefault="00F70D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F52CA" w14:textId="77777777" w:rsidR="00F54866" w:rsidRDefault="00F54866">
      <w:pPr>
        <w:spacing w:line="240" w:lineRule="auto"/>
      </w:pPr>
      <w:r>
        <w:separator/>
      </w:r>
    </w:p>
  </w:footnote>
  <w:footnote w:type="continuationSeparator" w:id="0">
    <w:p w14:paraId="34B6AC5F" w14:textId="77777777" w:rsidR="00F54866" w:rsidRDefault="00F548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167E"/>
    <w:multiLevelType w:val="multilevel"/>
    <w:tmpl w:val="118096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520F6013"/>
    <w:multiLevelType w:val="multilevel"/>
    <w:tmpl w:val="E618DE06"/>
    <w:lvl w:ilvl="0">
      <w:start w:val="1"/>
      <w:numFmt w:val="bullet"/>
      <w:lvlText w:val="●"/>
      <w:lvlJc w:val="left"/>
      <w:pPr>
        <w:ind w:left="720" w:firstLine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5F7142FD"/>
    <w:multiLevelType w:val="multilevel"/>
    <w:tmpl w:val="491AC264"/>
    <w:lvl w:ilvl="0">
      <w:start w:val="1"/>
      <w:numFmt w:val="bullet"/>
      <w:lvlText w:val="●"/>
      <w:lvlJc w:val="left"/>
      <w:pPr>
        <w:ind w:left="720" w:firstLine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A5"/>
    <w:rsid w:val="000E2E3E"/>
    <w:rsid w:val="001010B5"/>
    <w:rsid w:val="00292C67"/>
    <w:rsid w:val="00564BAE"/>
    <w:rsid w:val="008A2E01"/>
    <w:rsid w:val="008B4450"/>
    <w:rsid w:val="00936F3F"/>
    <w:rsid w:val="00956020"/>
    <w:rsid w:val="00B84F31"/>
    <w:rsid w:val="00F54866"/>
    <w:rsid w:val="00F7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843E5"/>
  <w15:docId w15:val="{7D0BB0C3-0A51-49D7-BE64-8F1CC5BB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omplywith.co.n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DA1A57349FA4786E9C5D31A4613D9" ma:contentTypeVersion="9" ma:contentTypeDescription="Create a new document." ma:contentTypeScope="" ma:versionID="72a8944516e313cdec03d00da37671cd">
  <xsd:schema xmlns:xsd="http://www.w3.org/2001/XMLSchema" xmlns:xs="http://www.w3.org/2001/XMLSchema" xmlns:p="http://schemas.microsoft.com/office/2006/metadata/properties" xmlns:ns2="ee22f291-3f68-4ec6-aa7b-7a1407996ed1" xmlns:ns3="d52deb3a-b6e5-40a5-8b48-1e63baee1a94" targetNamespace="http://schemas.microsoft.com/office/2006/metadata/properties" ma:root="true" ma:fieldsID="6f24284b7a8eae79374b74e66fb70d77" ns2:_="" ns3:_="">
    <xsd:import namespace="ee22f291-3f68-4ec6-aa7b-7a1407996ed1"/>
    <xsd:import namespace="d52deb3a-b6e5-40a5-8b48-1e63baee1a94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2:MigratedSourceSystemLocationNote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2f291-3f68-4ec6-aa7b-7a1407996ed1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igratedSourceSystemLocationNote" ma:index="12" nillable="true" ma:displayName="MigratedSourceSystemLocationNote" ma:hidden="true" ma:internalName="MigratedSourceSystemLocationNot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deb3a-b6e5-40a5-8b48-1e63baee1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ee22f291-3f68-4ec6-aa7b-7a1407996ed1" xsi:nil="true"/>
    <SharedDocumentAccessGuid xmlns="ee22f291-3f68-4ec6-aa7b-7a1407996ed1" xsi:nil="true"/>
    <MigratedSourceSystemLocationNote xmlns="ee22f291-3f68-4ec6-aa7b-7a1407996ed1" xsi:nil="true"/>
    <MigratedSourceSystemLocation xmlns="ee22f291-3f68-4ec6-aa7b-7a1407996ed1" xsi:nil="true"/>
    <JSONPreview xmlns="ee22f291-3f68-4ec6-aa7b-7a1407996ed1" xsi:nil="true"/>
  </documentManagement>
</p:properties>
</file>

<file path=customXml/itemProps1.xml><?xml version="1.0" encoding="utf-8"?>
<ds:datastoreItem xmlns:ds="http://schemas.openxmlformats.org/officeDocument/2006/customXml" ds:itemID="{CF73953C-52CB-4D89-9D2C-1907D0BC1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2f291-3f68-4ec6-aa7b-7a1407996ed1"/>
    <ds:schemaRef ds:uri="d52deb3a-b6e5-40a5-8b48-1e63baee1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4BD4F5-D513-486A-AFCF-4072F9191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F30653-4C0C-48BE-9130-370F0F5BDC25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d52deb3a-b6e5-40a5-8b48-1e63baee1a94"/>
    <ds:schemaRef ds:uri="ee22f291-3f68-4ec6-aa7b-7a1407996ed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Woodnorth</dc:creator>
  <cp:lastModifiedBy>Nick Brook</cp:lastModifiedBy>
  <cp:revision>2</cp:revision>
  <dcterms:created xsi:type="dcterms:W3CDTF">2017-05-15T01:18:00Z</dcterms:created>
  <dcterms:modified xsi:type="dcterms:W3CDTF">2017-05-15T01:18:00Z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0x010100906DA1A57349FA4786E9C5D31A4613D9</vt:lpwstr>
  </property>
</Properties>
</file>